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228" w:rsidRPr="00AE7BC4" w:rsidRDefault="00F05228" w:rsidP="00602E55">
      <w:pPr>
        <w:ind w:left="5040"/>
        <w:rPr>
          <w:b/>
          <w:sz w:val="30"/>
          <w:szCs w:val="30"/>
        </w:rPr>
      </w:pPr>
      <w:r w:rsidRPr="00AE7BC4">
        <w:rPr>
          <w:b/>
          <w:sz w:val="30"/>
          <w:szCs w:val="30"/>
        </w:rPr>
        <w:t>Приложение № 1</w:t>
      </w:r>
    </w:p>
    <w:p w:rsidR="00F05228" w:rsidRPr="00AE7BC4" w:rsidRDefault="00F05228" w:rsidP="00602E55">
      <w:pPr>
        <w:ind w:left="5040"/>
        <w:rPr>
          <w:sz w:val="30"/>
          <w:szCs w:val="30"/>
        </w:rPr>
      </w:pPr>
      <w:r w:rsidRPr="00AE7BC4">
        <w:rPr>
          <w:sz w:val="30"/>
          <w:szCs w:val="30"/>
        </w:rPr>
        <w:t xml:space="preserve">к Правилам добровольного страхования домашнего имущества от 26 января </w:t>
      </w:r>
      <w:smartTag w:uri="urn:schemas-microsoft-com:office:smarttags" w:element="metricconverter">
        <w:smartTagPr>
          <w:attr w:name="ProductID" w:val="2004 г"/>
        </w:smartTagPr>
        <w:r w:rsidRPr="00AE7BC4">
          <w:rPr>
            <w:sz w:val="30"/>
            <w:szCs w:val="30"/>
          </w:rPr>
          <w:t>2004 г</w:t>
        </w:r>
      </w:smartTag>
      <w:r w:rsidRPr="00AE7BC4">
        <w:rPr>
          <w:sz w:val="30"/>
          <w:szCs w:val="30"/>
        </w:rPr>
        <w:t>. № 10</w:t>
      </w:r>
    </w:p>
    <w:p w:rsidR="00F05228" w:rsidRPr="00AE7BC4" w:rsidRDefault="00F05228" w:rsidP="00602E55">
      <w:pPr>
        <w:ind w:left="5040"/>
        <w:rPr>
          <w:sz w:val="30"/>
          <w:szCs w:val="30"/>
        </w:rPr>
      </w:pPr>
      <w:r w:rsidRPr="00AE7BC4">
        <w:rPr>
          <w:sz w:val="30"/>
          <w:szCs w:val="30"/>
        </w:rPr>
        <w:t>ЗАСО «Белнефтестрах»</w:t>
      </w:r>
    </w:p>
    <w:p w:rsidR="00F05228" w:rsidRPr="00AE7BC4" w:rsidRDefault="00F05228">
      <w:pPr>
        <w:pStyle w:val="a5"/>
        <w:tabs>
          <w:tab w:val="clear" w:pos="4153"/>
          <w:tab w:val="clear" w:pos="8306"/>
        </w:tabs>
        <w:rPr>
          <w:sz w:val="16"/>
          <w:szCs w:val="16"/>
        </w:rPr>
      </w:pPr>
    </w:p>
    <w:p w:rsidR="00F05228" w:rsidRPr="00AE7BC4" w:rsidRDefault="00F05228">
      <w:pPr>
        <w:jc w:val="center"/>
        <w:rPr>
          <w:bCs/>
          <w:sz w:val="30"/>
          <w:szCs w:val="30"/>
        </w:rPr>
      </w:pPr>
      <w:r w:rsidRPr="00AE7BC4">
        <w:rPr>
          <w:b/>
          <w:sz w:val="30"/>
          <w:szCs w:val="30"/>
        </w:rPr>
        <w:t xml:space="preserve">Б А З О В Ы </w:t>
      </w:r>
      <w:proofErr w:type="gramStart"/>
      <w:r w:rsidRPr="00AE7BC4">
        <w:rPr>
          <w:b/>
          <w:sz w:val="30"/>
          <w:szCs w:val="30"/>
        </w:rPr>
        <w:t>Е  С</w:t>
      </w:r>
      <w:proofErr w:type="gramEnd"/>
      <w:r w:rsidRPr="00AE7BC4">
        <w:rPr>
          <w:b/>
          <w:sz w:val="30"/>
          <w:szCs w:val="30"/>
        </w:rPr>
        <w:t xml:space="preserve"> Т Р А Х О В Ы Е  Т А Р И Ф Ы по добровольному страхованию домашнего имущества</w:t>
      </w:r>
      <w:r w:rsidRPr="00AE7BC4">
        <w:rPr>
          <w:sz w:val="30"/>
          <w:szCs w:val="30"/>
        </w:rPr>
        <w:t xml:space="preserve"> (в процентах от страховой суммы по договорам страхования сроком действия один год</w:t>
      </w:r>
      <w:r w:rsidRPr="00AE7BC4">
        <w:rPr>
          <w:bCs/>
          <w:sz w:val="30"/>
          <w:szCs w:val="30"/>
        </w:rPr>
        <w:t>)</w:t>
      </w:r>
    </w:p>
    <w:p w:rsidR="00F05228" w:rsidRPr="00AE7BC4" w:rsidRDefault="00F05228">
      <w:pPr>
        <w:rPr>
          <w:sz w:val="6"/>
          <w:szCs w:val="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701"/>
        <w:gridCol w:w="1559"/>
        <w:gridCol w:w="1843"/>
        <w:gridCol w:w="2126"/>
      </w:tblGrid>
      <w:tr w:rsidR="00AE7BC4" w:rsidRPr="00AE7BC4" w:rsidTr="00825A29">
        <w:tc>
          <w:tcPr>
            <w:tcW w:w="2518" w:type="dxa"/>
            <w:vMerge w:val="restart"/>
            <w:vAlign w:val="center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Группа имущества</w:t>
            </w:r>
          </w:p>
        </w:tc>
        <w:tc>
          <w:tcPr>
            <w:tcW w:w="7229" w:type="dxa"/>
            <w:gridSpan w:val="4"/>
            <w:vAlign w:val="center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Страховые тарифы по категориям рисков</w:t>
            </w:r>
          </w:p>
        </w:tc>
      </w:tr>
      <w:tr w:rsidR="00AE7BC4" w:rsidRPr="00AE7BC4" w:rsidTr="00825A29">
        <w:tc>
          <w:tcPr>
            <w:tcW w:w="2518" w:type="dxa"/>
            <w:vMerge/>
            <w:vAlign w:val="center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Стихийные бедствия</w:t>
            </w:r>
          </w:p>
        </w:tc>
        <w:tc>
          <w:tcPr>
            <w:tcW w:w="1559" w:type="dxa"/>
            <w:vAlign w:val="center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Несчастные случаи</w:t>
            </w:r>
          </w:p>
        </w:tc>
        <w:tc>
          <w:tcPr>
            <w:tcW w:w="1843" w:type="dxa"/>
            <w:vAlign w:val="center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Противоправные действия третьих лиц</w:t>
            </w:r>
          </w:p>
        </w:tc>
        <w:tc>
          <w:tcPr>
            <w:tcW w:w="2126" w:type="dxa"/>
            <w:vAlign w:val="center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От всех рисков</w:t>
            </w:r>
          </w:p>
        </w:tc>
      </w:tr>
      <w:tr w:rsidR="00AE7BC4" w:rsidRPr="00AE7BC4" w:rsidTr="00825A29">
        <w:tc>
          <w:tcPr>
            <w:tcW w:w="2518" w:type="dxa"/>
            <w:vAlign w:val="center"/>
          </w:tcPr>
          <w:p w:rsidR="00F05228" w:rsidRPr="00AE7BC4" w:rsidRDefault="00F05228" w:rsidP="00825A2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  <w:lang w:val="en-US"/>
              </w:rPr>
              <w:t xml:space="preserve">I </w:t>
            </w:r>
            <w:r w:rsidRPr="00AE7BC4">
              <w:rPr>
                <w:sz w:val="26"/>
                <w:szCs w:val="26"/>
              </w:rPr>
              <w:t>группа</w:t>
            </w:r>
          </w:p>
        </w:tc>
        <w:tc>
          <w:tcPr>
            <w:tcW w:w="1701" w:type="dxa"/>
            <w:vAlign w:val="bottom"/>
          </w:tcPr>
          <w:p w:rsidR="00F05228" w:rsidRPr="00AE7BC4" w:rsidRDefault="00F05228" w:rsidP="00825A2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0,1</w:t>
            </w:r>
          </w:p>
        </w:tc>
        <w:tc>
          <w:tcPr>
            <w:tcW w:w="1559" w:type="dxa"/>
            <w:vAlign w:val="bottom"/>
          </w:tcPr>
          <w:p w:rsidR="00F05228" w:rsidRPr="00AE7BC4" w:rsidRDefault="00F05228" w:rsidP="00825A2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0,2</w:t>
            </w:r>
          </w:p>
        </w:tc>
        <w:tc>
          <w:tcPr>
            <w:tcW w:w="1843" w:type="dxa"/>
            <w:vAlign w:val="bottom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0,2</w:t>
            </w:r>
          </w:p>
        </w:tc>
        <w:tc>
          <w:tcPr>
            <w:tcW w:w="2126" w:type="dxa"/>
            <w:vAlign w:val="bottom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0,5</w:t>
            </w:r>
          </w:p>
        </w:tc>
      </w:tr>
      <w:tr w:rsidR="00AE7BC4" w:rsidRPr="00AE7BC4" w:rsidTr="00825A29">
        <w:tc>
          <w:tcPr>
            <w:tcW w:w="2518" w:type="dxa"/>
            <w:vAlign w:val="center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  <w:lang w:val="en-US"/>
              </w:rPr>
              <w:t xml:space="preserve">II </w:t>
            </w:r>
            <w:r w:rsidRPr="00AE7BC4">
              <w:rPr>
                <w:sz w:val="26"/>
                <w:szCs w:val="26"/>
              </w:rPr>
              <w:t>группа</w:t>
            </w:r>
          </w:p>
        </w:tc>
        <w:tc>
          <w:tcPr>
            <w:tcW w:w="1701" w:type="dxa"/>
            <w:vAlign w:val="bottom"/>
          </w:tcPr>
          <w:p w:rsidR="00F05228" w:rsidRPr="00AE7BC4" w:rsidRDefault="00F05228" w:rsidP="00825A2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0,1</w:t>
            </w:r>
          </w:p>
        </w:tc>
        <w:tc>
          <w:tcPr>
            <w:tcW w:w="1559" w:type="dxa"/>
            <w:vAlign w:val="bottom"/>
          </w:tcPr>
          <w:p w:rsidR="00F05228" w:rsidRPr="00AE7BC4" w:rsidRDefault="00F05228" w:rsidP="00825A2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0,3</w:t>
            </w:r>
          </w:p>
        </w:tc>
        <w:tc>
          <w:tcPr>
            <w:tcW w:w="1843" w:type="dxa"/>
            <w:vAlign w:val="bottom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0,4</w:t>
            </w:r>
          </w:p>
        </w:tc>
        <w:tc>
          <w:tcPr>
            <w:tcW w:w="2126" w:type="dxa"/>
            <w:vAlign w:val="bottom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0,8</w:t>
            </w:r>
          </w:p>
        </w:tc>
      </w:tr>
      <w:tr w:rsidR="00AE7BC4" w:rsidRPr="00AE7BC4" w:rsidTr="00825A29">
        <w:tc>
          <w:tcPr>
            <w:tcW w:w="2518" w:type="dxa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  <w:lang w:val="en-US"/>
              </w:rPr>
              <w:t>III</w:t>
            </w:r>
            <w:r w:rsidRPr="00AE7BC4">
              <w:rPr>
                <w:sz w:val="26"/>
                <w:szCs w:val="26"/>
              </w:rPr>
              <w:t xml:space="preserve"> группа</w:t>
            </w:r>
          </w:p>
        </w:tc>
        <w:tc>
          <w:tcPr>
            <w:tcW w:w="1701" w:type="dxa"/>
            <w:vAlign w:val="bottom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0,1</w:t>
            </w:r>
          </w:p>
        </w:tc>
        <w:tc>
          <w:tcPr>
            <w:tcW w:w="1559" w:type="dxa"/>
            <w:vAlign w:val="bottom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0,3</w:t>
            </w:r>
          </w:p>
        </w:tc>
        <w:tc>
          <w:tcPr>
            <w:tcW w:w="1843" w:type="dxa"/>
            <w:vAlign w:val="bottom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1,0</w:t>
            </w:r>
          </w:p>
        </w:tc>
        <w:tc>
          <w:tcPr>
            <w:tcW w:w="2126" w:type="dxa"/>
            <w:vAlign w:val="bottom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1,4</w:t>
            </w:r>
          </w:p>
        </w:tc>
      </w:tr>
      <w:tr w:rsidR="00AE7BC4" w:rsidRPr="00AE7BC4" w:rsidTr="00825A29">
        <w:tc>
          <w:tcPr>
            <w:tcW w:w="2518" w:type="dxa"/>
            <w:vAlign w:val="center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  <w:lang w:val="en-US"/>
              </w:rPr>
              <w:t>IV</w:t>
            </w:r>
            <w:r w:rsidRPr="00AE7BC4">
              <w:rPr>
                <w:sz w:val="26"/>
                <w:szCs w:val="26"/>
              </w:rPr>
              <w:t xml:space="preserve"> группа</w:t>
            </w:r>
          </w:p>
        </w:tc>
        <w:tc>
          <w:tcPr>
            <w:tcW w:w="1701" w:type="dxa"/>
            <w:vAlign w:val="bottom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0,1</w:t>
            </w:r>
          </w:p>
        </w:tc>
        <w:tc>
          <w:tcPr>
            <w:tcW w:w="1559" w:type="dxa"/>
            <w:vAlign w:val="bottom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0,2</w:t>
            </w:r>
          </w:p>
        </w:tc>
        <w:tc>
          <w:tcPr>
            <w:tcW w:w="1843" w:type="dxa"/>
            <w:vAlign w:val="bottom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1,5</w:t>
            </w:r>
          </w:p>
        </w:tc>
        <w:tc>
          <w:tcPr>
            <w:tcW w:w="2126" w:type="dxa"/>
            <w:vAlign w:val="bottom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1,8</w:t>
            </w:r>
          </w:p>
        </w:tc>
      </w:tr>
      <w:tr w:rsidR="00AE7BC4" w:rsidRPr="00AE7BC4" w:rsidTr="00825A29">
        <w:tc>
          <w:tcPr>
            <w:tcW w:w="2518" w:type="dxa"/>
            <w:vAlign w:val="center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  <w:lang w:val="en-US"/>
              </w:rPr>
            </w:pPr>
            <w:r w:rsidRPr="00AE7BC4">
              <w:rPr>
                <w:sz w:val="26"/>
                <w:szCs w:val="26"/>
                <w:lang w:val="en-US"/>
              </w:rPr>
              <w:t xml:space="preserve">V </w:t>
            </w:r>
            <w:r w:rsidRPr="00AE7BC4">
              <w:rPr>
                <w:sz w:val="26"/>
                <w:szCs w:val="26"/>
              </w:rPr>
              <w:t>группа</w:t>
            </w:r>
          </w:p>
        </w:tc>
        <w:tc>
          <w:tcPr>
            <w:tcW w:w="1701" w:type="dxa"/>
            <w:vAlign w:val="bottom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0,1</w:t>
            </w:r>
          </w:p>
        </w:tc>
        <w:tc>
          <w:tcPr>
            <w:tcW w:w="1559" w:type="dxa"/>
            <w:vAlign w:val="bottom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0,2</w:t>
            </w:r>
          </w:p>
        </w:tc>
        <w:tc>
          <w:tcPr>
            <w:tcW w:w="1843" w:type="dxa"/>
            <w:vAlign w:val="bottom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1,2</w:t>
            </w:r>
          </w:p>
        </w:tc>
        <w:tc>
          <w:tcPr>
            <w:tcW w:w="2126" w:type="dxa"/>
            <w:vAlign w:val="bottom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1,5</w:t>
            </w:r>
          </w:p>
        </w:tc>
      </w:tr>
      <w:tr w:rsidR="00AE7BC4" w:rsidRPr="00AE7BC4" w:rsidTr="00825A29">
        <w:tc>
          <w:tcPr>
            <w:tcW w:w="2518" w:type="dxa"/>
            <w:tcBorders>
              <w:bottom w:val="nil"/>
            </w:tcBorders>
            <w:vAlign w:val="center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  <w:lang w:val="en-US"/>
              </w:rPr>
              <w:t>VI</w:t>
            </w:r>
            <w:r w:rsidRPr="00AE7BC4">
              <w:rPr>
                <w:sz w:val="26"/>
                <w:szCs w:val="26"/>
              </w:rPr>
              <w:t xml:space="preserve"> группа: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</w:p>
        </w:tc>
      </w:tr>
      <w:tr w:rsidR="00AE7BC4" w:rsidRPr="00AE7BC4" w:rsidTr="00825A29">
        <w:tc>
          <w:tcPr>
            <w:tcW w:w="2518" w:type="dxa"/>
            <w:tcBorders>
              <w:top w:val="nil"/>
              <w:bottom w:val="nil"/>
            </w:tcBorders>
            <w:vAlign w:val="center"/>
          </w:tcPr>
          <w:p w:rsidR="00F05228" w:rsidRPr="00AE7BC4" w:rsidRDefault="00F05228" w:rsidP="00825A29">
            <w:pPr>
              <w:numPr>
                <w:ilvl w:val="0"/>
                <w:numId w:val="3"/>
              </w:numPr>
              <w:rPr>
                <w:sz w:val="26"/>
                <w:szCs w:val="26"/>
                <w:lang w:val="en-US"/>
              </w:rPr>
            </w:pPr>
            <w:r w:rsidRPr="00AE7BC4">
              <w:rPr>
                <w:sz w:val="26"/>
                <w:szCs w:val="26"/>
              </w:rPr>
              <w:t>в помещениях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0,1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0,3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0,5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bottom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0,9</w:t>
            </w:r>
          </w:p>
        </w:tc>
      </w:tr>
      <w:tr w:rsidR="00AE7BC4" w:rsidRPr="00AE7BC4" w:rsidTr="00825A29">
        <w:tc>
          <w:tcPr>
            <w:tcW w:w="2518" w:type="dxa"/>
            <w:tcBorders>
              <w:top w:val="nil"/>
            </w:tcBorders>
            <w:vAlign w:val="center"/>
          </w:tcPr>
          <w:p w:rsidR="00F05228" w:rsidRPr="00AE7BC4" w:rsidRDefault="00F05228" w:rsidP="00825A29">
            <w:pPr>
              <w:numPr>
                <w:ilvl w:val="0"/>
                <w:numId w:val="3"/>
              </w:numPr>
              <w:rPr>
                <w:sz w:val="26"/>
                <w:szCs w:val="26"/>
                <w:lang w:val="en-US"/>
              </w:rPr>
            </w:pPr>
            <w:r w:rsidRPr="00AE7BC4">
              <w:rPr>
                <w:sz w:val="26"/>
                <w:szCs w:val="26"/>
              </w:rPr>
              <w:t>на земельном участке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0,5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0,3</w:t>
            </w:r>
          </w:p>
        </w:tc>
        <w:tc>
          <w:tcPr>
            <w:tcW w:w="1843" w:type="dxa"/>
            <w:tcBorders>
              <w:top w:val="nil"/>
            </w:tcBorders>
            <w:vAlign w:val="bottom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1,5</w:t>
            </w:r>
          </w:p>
        </w:tc>
        <w:tc>
          <w:tcPr>
            <w:tcW w:w="2126" w:type="dxa"/>
            <w:tcBorders>
              <w:top w:val="nil"/>
            </w:tcBorders>
            <w:vAlign w:val="bottom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2,3</w:t>
            </w:r>
          </w:p>
        </w:tc>
      </w:tr>
      <w:tr w:rsidR="00AE7BC4" w:rsidRPr="00AE7BC4" w:rsidTr="00825A29">
        <w:tc>
          <w:tcPr>
            <w:tcW w:w="2518" w:type="dxa"/>
            <w:vAlign w:val="center"/>
          </w:tcPr>
          <w:p w:rsidR="00F05228" w:rsidRPr="00AE7BC4" w:rsidRDefault="00F05228" w:rsidP="00CA10BF">
            <w:pPr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 xml:space="preserve">Элементы отделки и оборудование </w:t>
            </w:r>
          </w:p>
        </w:tc>
        <w:tc>
          <w:tcPr>
            <w:tcW w:w="1701" w:type="dxa"/>
            <w:vAlign w:val="bottom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0,1</w:t>
            </w:r>
          </w:p>
        </w:tc>
        <w:tc>
          <w:tcPr>
            <w:tcW w:w="1559" w:type="dxa"/>
            <w:vAlign w:val="bottom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0,2</w:t>
            </w:r>
          </w:p>
        </w:tc>
        <w:tc>
          <w:tcPr>
            <w:tcW w:w="1843" w:type="dxa"/>
            <w:vAlign w:val="bottom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0,2</w:t>
            </w:r>
          </w:p>
        </w:tc>
        <w:tc>
          <w:tcPr>
            <w:tcW w:w="2126" w:type="dxa"/>
            <w:vAlign w:val="bottom"/>
          </w:tcPr>
          <w:p w:rsidR="00F05228" w:rsidRPr="00AE7BC4" w:rsidRDefault="00F05228" w:rsidP="00825A29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0,5</w:t>
            </w:r>
          </w:p>
        </w:tc>
      </w:tr>
    </w:tbl>
    <w:p w:rsidR="00C949CC" w:rsidRPr="00AE7BC4" w:rsidRDefault="00C949CC" w:rsidP="00C949CC">
      <w:pPr>
        <w:ind w:left="930"/>
        <w:jc w:val="center"/>
        <w:rPr>
          <w:b/>
          <w:sz w:val="30"/>
          <w:szCs w:val="30"/>
        </w:rPr>
      </w:pPr>
      <w:r w:rsidRPr="00AE7BC4">
        <w:rPr>
          <w:b/>
          <w:sz w:val="30"/>
          <w:szCs w:val="30"/>
        </w:rPr>
        <w:t>Программа страхования «Домашний экспресс»</w:t>
      </w:r>
    </w:p>
    <w:p w:rsidR="00C949CC" w:rsidRPr="00AE7BC4" w:rsidRDefault="00C949CC" w:rsidP="00C949CC">
      <w:pPr>
        <w:ind w:left="930"/>
        <w:jc w:val="center"/>
        <w:rPr>
          <w:sz w:val="30"/>
          <w:szCs w:val="30"/>
        </w:rPr>
      </w:pPr>
      <w:r w:rsidRPr="00AE7BC4">
        <w:rPr>
          <w:sz w:val="30"/>
          <w:szCs w:val="30"/>
        </w:rPr>
        <w:t>(страхование от</w:t>
      </w:r>
      <w:r w:rsidRPr="00AE7BC4">
        <w:rPr>
          <w:b/>
          <w:sz w:val="30"/>
          <w:szCs w:val="30"/>
        </w:rPr>
        <w:t xml:space="preserve"> </w:t>
      </w:r>
      <w:r w:rsidRPr="00AE7BC4">
        <w:rPr>
          <w:sz w:val="30"/>
          <w:szCs w:val="30"/>
        </w:rPr>
        <w:t>всех рисков)</w:t>
      </w:r>
    </w:p>
    <w:p w:rsidR="00C949CC" w:rsidRPr="00AE7BC4" w:rsidRDefault="00C949CC" w:rsidP="00C949CC">
      <w:pPr>
        <w:ind w:left="930"/>
        <w:jc w:val="center"/>
        <w:rPr>
          <w:sz w:val="30"/>
          <w:szCs w:val="30"/>
        </w:rPr>
      </w:pPr>
      <w:r w:rsidRPr="00AE7BC4">
        <w:rPr>
          <w:sz w:val="30"/>
          <w:szCs w:val="30"/>
        </w:rPr>
        <w:t>Варианты страхования «</w:t>
      </w:r>
      <w:r w:rsidRPr="00AE7BC4">
        <w:rPr>
          <w:b/>
          <w:bCs/>
          <w:sz w:val="30"/>
          <w:szCs w:val="30"/>
        </w:rPr>
        <w:t>Эконом»</w:t>
      </w:r>
      <w:r w:rsidRPr="00AE7BC4">
        <w:rPr>
          <w:bCs/>
          <w:sz w:val="30"/>
          <w:szCs w:val="30"/>
        </w:rPr>
        <w:t>,</w:t>
      </w:r>
      <w:r w:rsidRPr="00AE7BC4">
        <w:rPr>
          <w:b/>
          <w:bCs/>
          <w:sz w:val="30"/>
          <w:szCs w:val="30"/>
        </w:rPr>
        <w:t xml:space="preserve"> «Классик»</w:t>
      </w:r>
      <w:r w:rsidRPr="00AE7BC4">
        <w:rPr>
          <w:bCs/>
          <w:sz w:val="30"/>
          <w:szCs w:val="30"/>
        </w:rPr>
        <w:t>,</w:t>
      </w:r>
      <w:r w:rsidRPr="00AE7BC4">
        <w:rPr>
          <w:b/>
          <w:bCs/>
          <w:sz w:val="30"/>
          <w:szCs w:val="30"/>
        </w:rPr>
        <w:t xml:space="preserve"> «Престиж»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815"/>
        <w:gridCol w:w="2595"/>
        <w:gridCol w:w="2409"/>
        <w:gridCol w:w="2977"/>
      </w:tblGrid>
      <w:tr w:rsidR="00AE7BC4" w:rsidRPr="00AE7BC4" w:rsidTr="00D61DF5">
        <w:trPr>
          <w:trHeight w:val="73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b/>
                <w:bCs/>
                <w:sz w:val="30"/>
                <w:szCs w:val="30"/>
              </w:rPr>
            </w:pPr>
            <w:r w:rsidRPr="00AE7BC4">
              <w:rPr>
                <w:bCs/>
                <w:sz w:val="30"/>
                <w:szCs w:val="30"/>
              </w:rPr>
              <w:t>Вариант страхования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bCs/>
                <w:sz w:val="30"/>
                <w:szCs w:val="30"/>
              </w:rPr>
            </w:pPr>
            <w:r w:rsidRPr="00AE7BC4">
              <w:rPr>
                <w:bCs/>
                <w:sz w:val="30"/>
                <w:szCs w:val="30"/>
              </w:rPr>
              <w:t>Страховая сумма</w:t>
            </w:r>
          </w:p>
          <w:p w:rsidR="00C949CC" w:rsidRPr="00AE7BC4" w:rsidRDefault="00C949CC" w:rsidP="00D61DF5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 w:rsidRPr="00AE7BC4">
              <w:rPr>
                <w:bCs/>
                <w:sz w:val="26"/>
                <w:szCs w:val="26"/>
              </w:rPr>
              <w:t>(белорусские рубли)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bCs/>
                <w:sz w:val="30"/>
                <w:szCs w:val="30"/>
              </w:rPr>
            </w:pPr>
            <w:r w:rsidRPr="00AE7BC4">
              <w:rPr>
                <w:bCs/>
                <w:sz w:val="30"/>
                <w:szCs w:val="30"/>
              </w:rPr>
              <w:t>Базовый годовой страховой тариф</w:t>
            </w:r>
          </w:p>
          <w:p w:rsidR="00C949CC" w:rsidRPr="00AE7BC4" w:rsidRDefault="00C949CC" w:rsidP="00D61DF5">
            <w:pPr>
              <w:spacing w:line="256" w:lineRule="auto"/>
              <w:jc w:val="center"/>
              <w:rPr>
                <w:bCs/>
                <w:sz w:val="30"/>
                <w:szCs w:val="30"/>
              </w:rPr>
            </w:pPr>
            <w:r w:rsidRPr="00AE7BC4">
              <w:rPr>
                <w:bCs/>
                <w:sz w:val="26"/>
                <w:szCs w:val="26"/>
              </w:rPr>
              <w:t>(</w:t>
            </w:r>
            <w:proofErr w:type="gramStart"/>
            <w:r w:rsidRPr="00AE7BC4">
              <w:rPr>
                <w:bCs/>
                <w:sz w:val="26"/>
                <w:szCs w:val="26"/>
              </w:rPr>
              <w:t>в  %</w:t>
            </w:r>
            <w:proofErr w:type="gramEnd"/>
            <w:r w:rsidRPr="00AE7BC4">
              <w:rPr>
                <w:bCs/>
                <w:sz w:val="26"/>
                <w:szCs w:val="26"/>
              </w:rPr>
              <w:t xml:space="preserve">  от страховой суммы)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bCs/>
                <w:sz w:val="30"/>
                <w:szCs w:val="30"/>
              </w:rPr>
            </w:pPr>
            <w:r w:rsidRPr="00AE7BC4">
              <w:rPr>
                <w:bCs/>
                <w:sz w:val="30"/>
                <w:szCs w:val="30"/>
              </w:rPr>
              <w:t>Страховой взнос</w:t>
            </w:r>
          </w:p>
          <w:p w:rsidR="00C949CC" w:rsidRPr="00AE7BC4" w:rsidRDefault="00C949CC" w:rsidP="00D61DF5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 w:rsidRPr="00AE7BC4">
              <w:rPr>
                <w:bCs/>
                <w:sz w:val="26"/>
                <w:szCs w:val="26"/>
              </w:rPr>
              <w:t>(без учета корректировочных коэффициентов)</w:t>
            </w:r>
          </w:p>
          <w:p w:rsidR="00C949CC" w:rsidRPr="00AE7BC4" w:rsidRDefault="00C949CC" w:rsidP="00D61DF5">
            <w:pPr>
              <w:spacing w:line="256" w:lineRule="auto"/>
              <w:jc w:val="center"/>
              <w:rPr>
                <w:b/>
                <w:bCs/>
                <w:sz w:val="30"/>
                <w:szCs w:val="30"/>
              </w:rPr>
            </w:pPr>
            <w:r w:rsidRPr="00AE7BC4">
              <w:rPr>
                <w:bCs/>
                <w:sz w:val="26"/>
                <w:szCs w:val="26"/>
              </w:rPr>
              <w:t>(белорусские рубли)</w:t>
            </w:r>
          </w:p>
        </w:tc>
      </w:tr>
      <w:tr w:rsidR="00AE7BC4" w:rsidRPr="00AE7BC4" w:rsidTr="00D61DF5">
        <w:trPr>
          <w:trHeight w:val="375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rPr>
                <w:b/>
                <w:bCs/>
                <w:sz w:val="30"/>
                <w:szCs w:val="30"/>
              </w:rPr>
            </w:pPr>
            <w:r w:rsidRPr="00AE7BC4">
              <w:rPr>
                <w:b/>
                <w:bCs/>
                <w:sz w:val="30"/>
                <w:szCs w:val="30"/>
              </w:rPr>
              <w:t>Эконом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 xml:space="preserve"> 500 руб. 00 коп.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0,9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4 руб. 50 коп.</w:t>
            </w:r>
          </w:p>
        </w:tc>
      </w:tr>
      <w:tr w:rsidR="00AE7BC4" w:rsidRPr="00AE7BC4" w:rsidTr="00D61DF5">
        <w:trPr>
          <w:trHeight w:val="360"/>
        </w:trPr>
        <w:tc>
          <w:tcPr>
            <w:tcW w:w="1815" w:type="dxa"/>
            <w:noWrap/>
            <w:vAlign w:val="bottom"/>
          </w:tcPr>
          <w:p w:rsidR="00C949CC" w:rsidRPr="00AE7BC4" w:rsidRDefault="00C949CC" w:rsidP="00D61DF5">
            <w:pPr>
              <w:spacing w:line="256" w:lineRule="auto"/>
              <w:rPr>
                <w:sz w:val="30"/>
                <w:szCs w:val="30"/>
              </w:rPr>
            </w:pPr>
          </w:p>
        </w:tc>
        <w:tc>
          <w:tcPr>
            <w:tcW w:w="2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1000 руб. 00 коп.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0,7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 xml:space="preserve"> 7 руб. 00 коп.</w:t>
            </w:r>
          </w:p>
        </w:tc>
      </w:tr>
      <w:tr w:rsidR="00AE7BC4" w:rsidRPr="00AE7BC4" w:rsidTr="00D61DF5">
        <w:trPr>
          <w:trHeight w:val="375"/>
        </w:trPr>
        <w:tc>
          <w:tcPr>
            <w:tcW w:w="1815" w:type="dxa"/>
            <w:noWrap/>
            <w:vAlign w:val="bottom"/>
          </w:tcPr>
          <w:p w:rsidR="00C949CC" w:rsidRPr="00AE7BC4" w:rsidRDefault="00C949CC" w:rsidP="00D61DF5">
            <w:pPr>
              <w:spacing w:line="256" w:lineRule="auto"/>
              <w:rPr>
                <w:sz w:val="30"/>
                <w:szCs w:val="30"/>
              </w:rPr>
            </w:pPr>
          </w:p>
        </w:tc>
        <w:tc>
          <w:tcPr>
            <w:tcW w:w="25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1500 руб. 00 коп.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0,6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 xml:space="preserve"> 9 руб. 00 коп.</w:t>
            </w:r>
          </w:p>
        </w:tc>
      </w:tr>
      <w:tr w:rsidR="00AE7BC4" w:rsidRPr="00AE7BC4" w:rsidTr="00D61DF5">
        <w:trPr>
          <w:trHeight w:val="220"/>
        </w:trPr>
        <w:tc>
          <w:tcPr>
            <w:tcW w:w="1815" w:type="dxa"/>
            <w:noWrap/>
            <w:vAlign w:val="bottom"/>
          </w:tcPr>
          <w:p w:rsidR="00C949CC" w:rsidRPr="00AE7BC4" w:rsidRDefault="00C949CC" w:rsidP="00D61DF5">
            <w:pPr>
              <w:spacing w:line="256" w:lineRule="auto"/>
              <w:rPr>
                <w:sz w:val="30"/>
                <w:szCs w:val="30"/>
              </w:rPr>
            </w:pPr>
          </w:p>
        </w:tc>
        <w:tc>
          <w:tcPr>
            <w:tcW w:w="2595" w:type="dxa"/>
            <w:noWrap/>
            <w:vAlign w:val="bottom"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09" w:type="dxa"/>
            <w:noWrap/>
            <w:vAlign w:val="bottom"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977" w:type="dxa"/>
            <w:noWrap/>
            <w:vAlign w:val="bottom"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</w:p>
        </w:tc>
      </w:tr>
      <w:tr w:rsidR="00AE7BC4" w:rsidRPr="00AE7BC4" w:rsidTr="00D61DF5">
        <w:trPr>
          <w:trHeight w:val="375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rPr>
                <w:b/>
                <w:bCs/>
                <w:sz w:val="30"/>
                <w:szCs w:val="30"/>
              </w:rPr>
            </w:pPr>
            <w:r w:rsidRPr="00AE7BC4">
              <w:rPr>
                <w:b/>
                <w:bCs/>
                <w:sz w:val="30"/>
                <w:szCs w:val="30"/>
              </w:rPr>
              <w:t>Классик</w:t>
            </w:r>
          </w:p>
        </w:tc>
        <w:tc>
          <w:tcPr>
            <w:tcW w:w="25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2500 руб. 00 коп.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0,4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10 руб. 00 коп.</w:t>
            </w:r>
          </w:p>
        </w:tc>
      </w:tr>
      <w:tr w:rsidR="00AE7BC4" w:rsidRPr="00AE7BC4" w:rsidTr="00D61DF5">
        <w:trPr>
          <w:trHeight w:val="375"/>
        </w:trPr>
        <w:tc>
          <w:tcPr>
            <w:tcW w:w="1815" w:type="dxa"/>
            <w:noWrap/>
            <w:vAlign w:val="bottom"/>
          </w:tcPr>
          <w:p w:rsidR="00C949CC" w:rsidRPr="00AE7BC4" w:rsidRDefault="00C949CC" w:rsidP="00D61DF5">
            <w:pPr>
              <w:spacing w:line="256" w:lineRule="auto"/>
              <w:rPr>
                <w:sz w:val="30"/>
                <w:szCs w:val="30"/>
              </w:rPr>
            </w:pPr>
          </w:p>
        </w:tc>
        <w:tc>
          <w:tcPr>
            <w:tcW w:w="25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3000 руб. 00 коп.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0,4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12 руб. 00 коп.</w:t>
            </w:r>
          </w:p>
        </w:tc>
      </w:tr>
      <w:tr w:rsidR="00AE7BC4" w:rsidRPr="00AE7BC4" w:rsidTr="00D61DF5">
        <w:trPr>
          <w:trHeight w:val="375"/>
        </w:trPr>
        <w:tc>
          <w:tcPr>
            <w:tcW w:w="1815" w:type="dxa"/>
            <w:noWrap/>
            <w:vAlign w:val="bottom"/>
          </w:tcPr>
          <w:p w:rsidR="00C949CC" w:rsidRPr="00AE7BC4" w:rsidRDefault="00C949CC" w:rsidP="00D61DF5">
            <w:pPr>
              <w:spacing w:line="256" w:lineRule="auto"/>
              <w:rPr>
                <w:sz w:val="30"/>
                <w:szCs w:val="30"/>
              </w:rPr>
            </w:pPr>
          </w:p>
        </w:tc>
        <w:tc>
          <w:tcPr>
            <w:tcW w:w="2595" w:type="dxa"/>
            <w:noWrap/>
            <w:vAlign w:val="bottom"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409" w:type="dxa"/>
            <w:noWrap/>
            <w:vAlign w:val="bottom"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977" w:type="dxa"/>
            <w:noWrap/>
            <w:vAlign w:val="bottom"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</w:p>
        </w:tc>
      </w:tr>
      <w:tr w:rsidR="00AE7BC4" w:rsidRPr="00AE7BC4" w:rsidTr="00D61DF5">
        <w:trPr>
          <w:trHeight w:val="375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rPr>
                <w:b/>
                <w:bCs/>
                <w:sz w:val="30"/>
                <w:szCs w:val="30"/>
              </w:rPr>
            </w:pPr>
            <w:r w:rsidRPr="00AE7BC4">
              <w:rPr>
                <w:b/>
                <w:bCs/>
                <w:sz w:val="30"/>
                <w:szCs w:val="30"/>
              </w:rPr>
              <w:t>Престиж</w:t>
            </w:r>
          </w:p>
        </w:tc>
        <w:tc>
          <w:tcPr>
            <w:tcW w:w="25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5000 руб. 00 коп.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0,3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15 руб.00 коп.</w:t>
            </w:r>
          </w:p>
        </w:tc>
      </w:tr>
      <w:tr w:rsidR="00AE7BC4" w:rsidRPr="00AE7BC4" w:rsidTr="00D61DF5">
        <w:trPr>
          <w:trHeight w:val="375"/>
        </w:trPr>
        <w:tc>
          <w:tcPr>
            <w:tcW w:w="1815" w:type="dxa"/>
            <w:noWrap/>
            <w:vAlign w:val="bottom"/>
          </w:tcPr>
          <w:p w:rsidR="00C949CC" w:rsidRPr="00AE7BC4" w:rsidRDefault="00C949CC" w:rsidP="00D61DF5">
            <w:pPr>
              <w:spacing w:line="256" w:lineRule="auto"/>
              <w:rPr>
                <w:sz w:val="30"/>
                <w:szCs w:val="30"/>
              </w:rPr>
            </w:pPr>
          </w:p>
        </w:tc>
        <w:tc>
          <w:tcPr>
            <w:tcW w:w="25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6000 руб. 00 коп.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0,3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18 руб. 00 коп.</w:t>
            </w:r>
          </w:p>
        </w:tc>
      </w:tr>
      <w:tr w:rsidR="00AE7BC4" w:rsidRPr="00AE7BC4" w:rsidTr="00D61DF5">
        <w:trPr>
          <w:trHeight w:val="375"/>
        </w:trPr>
        <w:tc>
          <w:tcPr>
            <w:tcW w:w="1815" w:type="dxa"/>
            <w:noWrap/>
            <w:vAlign w:val="bottom"/>
          </w:tcPr>
          <w:p w:rsidR="00C949CC" w:rsidRPr="00AE7BC4" w:rsidRDefault="00C949CC" w:rsidP="00D61DF5">
            <w:pPr>
              <w:spacing w:line="256" w:lineRule="auto"/>
              <w:rPr>
                <w:sz w:val="30"/>
                <w:szCs w:val="30"/>
              </w:rPr>
            </w:pPr>
          </w:p>
        </w:tc>
        <w:tc>
          <w:tcPr>
            <w:tcW w:w="25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12000 руб. 00 коп.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0,2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24 руб. 00 коп.</w:t>
            </w:r>
          </w:p>
        </w:tc>
      </w:tr>
      <w:tr w:rsidR="00AE7BC4" w:rsidRPr="00AE7BC4" w:rsidTr="00D61DF5">
        <w:trPr>
          <w:trHeight w:val="375"/>
        </w:trPr>
        <w:tc>
          <w:tcPr>
            <w:tcW w:w="1815" w:type="dxa"/>
            <w:noWrap/>
            <w:vAlign w:val="bottom"/>
          </w:tcPr>
          <w:p w:rsidR="00C949CC" w:rsidRPr="00AE7BC4" w:rsidRDefault="00C949CC" w:rsidP="00D61DF5">
            <w:pPr>
              <w:spacing w:line="256" w:lineRule="auto"/>
              <w:rPr>
                <w:sz w:val="30"/>
                <w:szCs w:val="30"/>
              </w:rPr>
            </w:pPr>
          </w:p>
        </w:tc>
        <w:tc>
          <w:tcPr>
            <w:tcW w:w="25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20000 руб. 00 коп.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0,2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40 руб. 00 коп.</w:t>
            </w:r>
          </w:p>
        </w:tc>
      </w:tr>
      <w:tr w:rsidR="00AE7BC4" w:rsidRPr="00AE7BC4" w:rsidTr="00D61DF5">
        <w:trPr>
          <w:trHeight w:val="375"/>
        </w:trPr>
        <w:tc>
          <w:tcPr>
            <w:tcW w:w="1815" w:type="dxa"/>
            <w:noWrap/>
            <w:vAlign w:val="bottom"/>
          </w:tcPr>
          <w:p w:rsidR="00C949CC" w:rsidRPr="00AE7BC4" w:rsidRDefault="00C949CC" w:rsidP="00D61DF5">
            <w:pPr>
              <w:spacing w:line="256" w:lineRule="auto"/>
              <w:rPr>
                <w:sz w:val="30"/>
                <w:szCs w:val="30"/>
              </w:rPr>
            </w:pPr>
          </w:p>
        </w:tc>
        <w:tc>
          <w:tcPr>
            <w:tcW w:w="25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30000 руб. 00 коп.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0,2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60 руб. 00 коп.</w:t>
            </w:r>
          </w:p>
        </w:tc>
      </w:tr>
      <w:tr w:rsidR="00AE7BC4" w:rsidRPr="00AE7BC4" w:rsidTr="00D61DF5">
        <w:trPr>
          <w:trHeight w:val="375"/>
        </w:trPr>
        <w:tc>
          <w:tcPr>
            <w:tcW w:w="1815" w:type="dxa"/>
            <w:noWrap/>
            <w:vAlign w:val="bottom"/>
          </w:tcPr>
          <w:p w:rsidR="00C949CC" w:rsidRPr="00AE7BC4" w:rsidRDefault="00C949CC" w:rsidP="00D61DF5">
            <w:pPr>
              <w:spacing w:line="256" w:lineRule="auto"/>
              <w:rPr>
                <w:sz w:val="30"/>
                <w:szCs w:val="30"/>
              </w:rPr>
            </w:pPr>
          </w:p>
        </w:tc>
        <w:tc>
          <w:tcPr>
            <w:tcW w:w="25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40000 руб. 00 коп.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0,2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80 руб. 00 коп.</w:t>
            </w:r>
          </w:p>
        </w:tc>
      </w:tr>
      <w:tr w:rsidR="00AE7BC4" w:rsidRPr="00AE7BC4" w:rsidTr="00D61DF5">
        <w:trPr>
          <w:trHeight w:val="375"/>
        </w:trPr>
        <w:tc>
          <w:tcPr>
            <w:tcW w:w="1815" w:type="dxa"/>
            <w:noWrap/>
            <w:vAlign w:val="bottom"/>
          </w:tcPr>
          <w:p w:rsidR="00C949CC" w:rsidRPr="00AE7BC4" w:rsidRDefault="00C949CC" w:rsidP="00D61DF5">
            <w:pPr>
              <w:spacing w:line="256" w:lineRule="auto"/>
              <w:rPr>
                <w:sz w:val="30"/>
                <w:szCs w:val="30"/>
              </w:rPr>
            </w:pPr>
          </w:p>
        </w:tc>
        <w:tc>
          <w:tcPr>
            <w:tcW w:w="25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50000 руб. 00 коп.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0,2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100 руб. 00 коп.</w:t>
            </w:r>
          </w:p>
        </w:tc>
      </w:tr>
      <w:tr w:rsidR="00AE7BC4" w:rsidRPr="00AE7BC4" w:rsidTr="00D61DF5">
        <w:trPr>
          <w:trHeight w:val="375"/>
        </w:trPr>
        <w:tc>
          <w:tcPr>
            <w:tcW w:w="1815" w:type="dxa"/>
            <w:noWrap/>
            <w:vAlign w:val="bottom"/>
          </w:tcPr>
          <w:p w:rsidR="00C949CC" w:rsidRPr="00AE7BC4" w:rsidRDefault="00C949CC" w:rsidP="00D61DF5">
            <w:pPr>
              <w:spacing w:line="256" w:lineRule="auto"/>
              <w:rPr>
                <w:sz w:val="30"/>
                <w:szCs w:val="30"/>
              </w:rPr>
            </w:pPr>
          </w:p>
        </w:tc>
        <w:tc>
          <w:tcPr>
            <w:tcW w:w="25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60000 руб. 00 коп.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0,2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949CC" w:rsidRPr="00AE7BC4" w:rsidRDefault="00C949CC" w:rsidP="00D61DF5">
            <w:pPr>
              <w:spacing w:line="256" w:lineRule="auto"/>
              <w:jc w:val="center"/>
              <w:rPr>
                <w:sz w:val="30"/>
                <w:szCs w:val="30"/>
              </w:rPr>
            </w:pPr>
            <w:r w:rsidRPr="00AE7BC4">
              <w:rPr>
                <w:sz w:val="30"/>
                <w:szCs w:val="30"/>
              </w:rPr>
              <w:t>120 руб. 00 коп.</w:t>
            </w:r>
          </w:p>
        </w:tc>
      </w:tr>
    </w:tbl>
    <w:p w:rsidR="00F05228" w:rsidRPr="00AE7BC4" w:rsidRDefault="00F05228" w:rsidP="00A050DA">
      <w:pPr>
        <w:ind w:left="900" w:hanging="900"/>
        <w:jc w:val="center"/>
        <w:rPr>
          <w:sz w:val="16"/>
          <w:szCs w:val="16"/>
        </w:rPr>
      </w:pPr>
    </w:p>
    <w:p w:rsidR="00F05228" w:rsidRPr="00AE7BC4" w:rsidRDefault="00F05228" w:rsidP="00A050DA">
      <w:pPr>
        <w:ind w:left="900" w:hanging="900"/>
        <w:jc w:val="center"/>
        <w:rPr>
          <w:sz w:val="30"/>
          <w:szCs w:val="30"/>
        </w:rPr>
      </w:pPr>
      <w:r w:rsidRPr="00AE7BC4">
        <w:rPr>
          <w:sz w:val="30"/>
          <w:szCs w:val="30"/>
        </w:rPr>
        <w:t>Вариант страхования «</w:t>
      </w:r>
      <w:r w:rsidRPr="00AE7BC4">
        <w:rPr>
          <w:b/>
          <w:sz w:val="30"/>
          <w:szCs w:val="30"/>
        </w:rPr>
        <w:t>Престиж Плюс»</w:t>
      </w:r>
    </w:p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2551"/>
        <w:gridCol w:w="3584"/>
        <w:gridCol w:w="3600"/>
      </w:tblGrid>
      <w:tr w:rsidR="00AE7BC4" w:rsidRPr="00AE7BC4" w:rsidTr="00853A6C">
        <w:trPr>
          <w:trHeight w:val="73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5228" w:rsidRPr="00AE7BC4" w:rsidRDefault="00F05228" w:rsidP="00853A6C">
            <w:pPr>
              <w:jc w:val="center"/>
              <w:rPr>
                <w:bCs/>
                <w:sz w:val="30"/>
                <w:szCs w:val="30"/>
              </w:rPr>
            </w:pPr>
            <w:r w:rsidRPr="00AE7BC4">
              <w:rPr>
                <w:bCs/>
                <w:sz w:val="30"/>
                <w:szCs w:val="30"/>
              </w:rPr>
              <w:t>Страховая сумма</w:t>
            </w:r>
          </w:p>
          <w:p w:rsidR="00F05228" w:rsidRPr="00AE7BC4" w:rsidRDefault="00F05228" w:rsidP="00853A6C">
            <w:pPr>
              <w:jc w:val="center"/>
              <w:rPr>
                <w:bCs/>
                <w:sz w:val="26"/>
                <w:szCs w:val="26"/>
              </w:rPr>
            </w:pPr>
            <w:r w:rsidRPr="00AE7BC4">
              <w:rPr>
                <w:bCs/>
                <w:sz w:val="26"/>
                <w:szCs w:val="26"/>
              </w:rPr>
              <w:t>(доллары США)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5228" w:rsidRPr="00AE7BC4" w:rsidRDefault="00F05228" w:rsidP="00853A6C">
            <w:pPr>
              <w:jc w:val="center"/>
              <w:rPr>
                <w:bCs/>
                <w:sz w:val="30"/>
                <w:szCs w:val="30"/>
              </w:rPr>
            </w:pPr>
            <w:r w:rsidRPr="00AE7BC4">
              <w:rPr>
                <w:bCs/>
                <w:sz w:val="30"/>
                <w:szCs w:val="30"/>
              </w:rPr>
              <w:t xml:space="preserve">Базовый годовой страховой тариф </w:t>
            </w:r>
            <w:r w:rsidRPr="00AE7BC4">
              <w:rPr>
                <w:bCs/>
                <w:sz w:val="26"/>
                <w:szCs w:val="26"/>
              </w:rPr>
              <w:t>(</w:t>
            </w:r>
            <w:proofErr w:type="gramStart"/>
            <w:r w:rsidRPr="00AE7BC4">
              <w:rPr>
                <w:bCs/>
                <w:sz w:val="26"/>
                <w:szCs w:val="26"/>
              </w:rPr>
              <w:t>в  %</w:t>
            </w:r>
            <w:proofErr w:type="gramEnd"/>
            <w:r w:rsidRPr="00AE7BC4">
              <w:rPr>
                <w:bCs/>
                <w:sz w:val="26"/>
                <w:szCs w:val="26"/>
              </w:rPr>
              <w:t xml:space="preserve"> от страховой суммы)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5228" w:rsidRPr="00AE7BC4" w:rsidRDefault="00F05228" w:rsidP="00853A6C">
            <w:pPr>
              <w:jc w:val="center"/>
              <w:rPr>
                <w:bCs/>
                <w:sz w:val="30"/>
                <w:szCs w:val="30"/>
              </w:rPr>
            </w:pPr>
            <w:r w:rsidRPr="00AE7BC4">
              <w:rPr>
                <w:bCs/>
                <w:sz w:val="30"/>
                <w:szCs w:val="30"/>
              </w:rPr>
              <w:t>Страховой взнос</w:t>
            </w:r>
          </w:p>
          <w:p w:rsidR="00F05228" w:rsidRPr="00AE7BC4" w:rsidRDefault="00F05228" w:rsidP="00853A6C">
            <w:pPr>
              <w:jc w:val="center"/>
              <w:rPr>
                <w:bCs/>
                <w:sz w:val="26"/>
                <w:szCs w:val="26"/>
              </w:rPr>
            </w:pPr>
            <w:r w:rsidRPr="00AE7BC4">
              <w:rPr>
                <w:bCs/>
                <w:sz w:val="26"/>
                <w:szCs w:val="26"/>
              </w:rPr>
              <w:t>(без учета корректировочных коэффициентов)</w:t>
            </w:r>
          </w:p>
          <w:p w:rsidR="00F05228" w:rsidRPr="00AE7BC4" w:rsidRDefault="00F05228" w:rsidP="00853A6C">
            <w:pPr>
              <w:jc w:val="center"/>
              <w:rPr>
                <w:b/>
                <w:bCs/>
                <w:sz w:val="30"/>
                <w:szCs w:val="30"/>
              </w:rPr>
            </w:pPr>
            <w:r w:rsidRPr="00AE7BC4">
              <w:rPr>
                <w:bCs/>
                <w:sz w:val="26"/>
                <w:szCs w:val="26"/>
              </w:rPr>
              <w:t>(доллары США)</w:t>
            </w:r>
          </w:p>
        </w:tc>
      </w:tr>
      <w:tr w:rsidR="00AE7BC4" w:rsidRPr="00AE7BC4" w:rsidTr="00853A6C">
        <w:trPr>
          <w:trHeight w:val="375"/>
        </w:trPr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05228" w:rsidRPr="00AE7BC4" w:rsidRDefault="00F05228" w:rsidP="00853A6C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20 000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228" w:rsidRPr="00AE7BC4" w:rsidRDefault="00F05228" w:rsidP="00853A6C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0,2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5228" w:rsidRPr="00AE7BC4" w:rsidRDefault="00F05228" w:rsidP="00853A6C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40</w:t>
            </w:r>
          </w:p>
        </w:tc>
      </w:tr>
      <w:tr w:rsidR="00AE7BC4" w:rsidRPr="00AE7BC4" w:rsidTr="00853A6C">
        <w:trPr>
          <w:trHeight w:val="375"/>
        </w:trPr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228" w:rsidRPr="00AE7BC4" w:rsidRDefault="00F05228" w:rsidP="00853A6C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40 000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228" w:rsidRPr="00AE7BC4" w:rsidRDefault="00F05228" w:rsidP="00853A6C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0,2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5228" w:rsidRPr="00AE7BC4" w:rsidRDefault="00F05228" w:rsidP="00853A6C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80</w:t>
            </w:r>
          </w:p>
        </w:tc>
      </w:tr>
      <w:tr w:rsidR="00F05228" w:rsidRPr="00AE7BC4" w:rsidTr="00853A6C">
        <w:trPr>
          <w:trHeight w:val="375"/>
        </w:trPr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05228" w:rsidRPr="00AE7BC4" w:rsidRDefault="00F05228" w:rsidP="00853A6C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60 000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05228" w:rsidRPr="00AE7BC4" w:rsidRDefault="00F05228" w:rsidP="00853A6C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0,2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05228" w:rsidRPr="00AE7BC4" w:rsidRDefault="00F05228" w:rsidP="00853A6C">
            <w:pPr>
              <w:jc w:val="center"/>
              <w:rPr>
                <w:sz w:val="26"/>
                <w:szCs w:val="26"/>
              </w:rPr>
            </w:pPr>
            <w:r w:rsidRPr="00AE7BC4">
              <w:rPr>
                <w:sz w:val="26"/>
                <w:szCs w:val="26"/>
              </w:rPr>
              <w:t>120</w:t>
            </w:r>
          </w:p>
        </w:tc>
      </w:tr>
    </w:tbl>
    <w:p w:rsidR="00F05228" w:rsidRPr="00AE7BC4" w:rsidRDefault="00F05228" w:rsidP="00A050DA">
      <w:pPr>
        <w:ind w:left="900" w:hanging="900"/>
        <w:jc w:val="both"/>
        <w:rPr>
          <w:sz w:val="10"/>
          <w:szCs w:val="10"/>
        </w:rPr>
      </w:pPr>
    </w:p>
    <w:p w:rsidR="00F05228" w:rsidRPr="00AE7BC4" w:rsidRDefault="00F05228" w:rsidP="00A050DA">
      <w:pPr>
        <w:pStyle w:val="21"/>
        <w:rPr>
          <w:sz w:val="28"/>
          <w:szCs w:val="28"/>
        </w:rPr>
      </w:pPr>
      <w:r w:rsidRPr="00AE7BC4">
        <w:rPr>
          <w:b/>
          <w:sz w:val="28"/>
          <w:szCs w:val="28"/>
          <w:lang w:val="en-US"/>
        </w:rPr>
        <w:t>I</w:t>
      </w:r>
      <w:r w:rsidRPr="00AE7BC4">
        <w:rPr>
          <w:b/>
          <w:sz w:val="28"/>
          <w:szCs w:val="28"/>
        </w:rPr>
        <w:t xml:space="preserve"> группа</w:t>
      </w:r>
      <w:r w:rsidRPr="00AE7BC4">
        <w:rPr>
          <w:sz w:val="28"/>
          <w:szCs w:val="28"/>
        </w:rPr>
        <w:t xml:space="preserve"> – предметы домашней обстановки, хозяйства, обихода, быта и потребления, кроме имущества, принимаемого на страхование по </w:t>
      </w:r>
      <w:r w:rsidRPr="00AE7BC4">
        <w:rPr>
          <w:sz w:val="28"/>
          <w:szCs w:val="28"/>
          <w:lang w:val="en-US"/>
        </w:rPr>
        <w:t>II</w:t>
      </w:r>
      <w:r w:rsidRPr="00AE7BC4">
        <w:rPr>
          <w:sz w:val="28"/>
          <w:szCs w:val="28"/>
        </w:rPr>
        <w:t>-</w:t>
      </w:r>
      <w:r w:rsidRPr="00AE7BC4">
        <w:rPr>
          <w:sz w:val="28"/>
          <w:szCs w:val="28"/>
          <w:lang w:val="en-US"/>
        </w:rPr>
        <w:t>VI</w:t>
      </w:r>
      <w:r w:rsidRPr="00AE7BC4">
        <w:rPr>
          <w:sz w:val="28"/>
          <w:szCs w:val="28"/>
        </w:rPr>
        <w:t xml:space="preserve"> группам.</w:t>
      </w:r>
    </w:p>
    <w:p w:rsidR="00F05228" w:rsidRPr="00AE7BC4" w:rsidRDefault="00F05228" w:rsidP="00A050DA">
      <w:pPr>
        <w:pStyle w:val="21"/>
        <w:rPr>
          <w:sz w:val="28"/>
          <w:szCs w:val="28"/>
        </w:rPr>
      </w:pPr>
      <w:r w:rsidRPr="00AE7BC4">
        <w:rPr>
          <w:sz w:val="28"/>
          <w:szCs w:val="28"/>
        </w:rPr>
        <w:t xml:space="preserve">Элементы отделки - штукатурка, обшивка, обивка, облицовка, окраска, побелка, оклейка и другое покрытие стен, полов, потолков, перегородок, лестниц и их ограждений, элементов системы отопления, печей и очагов (каминов), дверных и оконных блоков (в </w:t>
      </w:r>
      <w:proofErr w:type="spellStart"/>
      <w:r w:rsidRPr="00AE7BC4">
        <w:rPr>
          <w:sz w:val="28"/>
          <w:szCs w:val="28"/>
        </w:rPr>
        <w:t>т.ч</w:t>
      </w:r>
      <w:proofErr w:type="spellEnd"/>
      <w:r w:rsidRPr="00AE7BC4">
        <w:rPr>
          <w:sz w:val="28"/>
          <w:szCs w:val="28"/>
        </w:rPr>
        <w:t xml:space="preserve">. их остекление), встроенные шкафы, антресоли, подвесные и натяжные потолки, лепнина и другие элементы отделки, в </w:t>
      </w:r>
      <w:proofErr w:type="spellStart"/>
      <w:r w:rsidRPr="00AE7BC4">
        <w:rPr>
          <w:sz w:val="28"/>
          <w:szCs w:val="28"/>
        </w:rPr>
        <w:t>т.ч</w:t>
      </w:r>
      <w:proofErr w:type="spellEnd"/>
      <w:r w:rsidRPr="00AE7BC4">
        <w:rPr>
          <w:sz w:val="28"/>
          <w:szCs w:val="28"/>
        </w:rPr>
        <w:t>. типа «евростандарт»;</w:t>
      </w:r>
      <w:r w:rsidRPr="00AE7BC4">
        <w:rPr>
          <w:b/>
          <w:sz w:val="28"/>
          <w:szCs w:val="28"/>
        </w:rPr>
        <w:t xml:space="preserve"> </w:t>
      </w:r>
      <w:r w:rsidRPr="00AE7BC4">
        <w:rPr>
          <w:bCs/>
          <w:sz w:val="28"/>
          <w:szCs w:val="28"/>
        </w:rPr>
        <w:t>строительные и отделочные материалы для внутреннего ремонта (например, обои, краска, покрытия,</w:t>
      </w:r>
      <w:r w:rsidRPr="00AE7BC4">
        <w:rPr>
          <w:sz w:val="28"/>
          <w:szCs w:val="28"/>
        </w:rPr>
        <w:t xml:space="preserve"> клей и т.п.).</w:t>
      </w:r>
    </w:p>
    <w:p w:rsidR="00F05228" w:rsidRPr="00AE7BC4" w:rsidRDefault="00F05228" w:rsidP="00A050DA">
      <w:pPr>
        <w:pStyle w:val="21"/>
        <w:rPr>
          <w:bCs/>
          <w:sz w:val="28"/>
          <w:szCs w:val="28"/>
        </w:rPr>
      </w:pPr>
      <w:r w:rsidRPr="00AE7BC4">
        <w:rPr>
          <w:sz w:val="28"/>
          <w:szCs w:val="28"/>
        </w:rPr>
        <w:t xml:space="preserve">Оборудование – системы: отопления (в </w:t>
      </w:r>
      <w:proofErr w:type="spellStart"/>
      <w:r w:rsidRPr="00AE7BC4">
        <w:rPr>
          <w:sz w:val="28"/>
          <w:szCs w:val="28"/>
        </w:rPr>
        <w:t>т.ч</w:t>
      </w:r>
      <w:proofErr w:type="spellEnd"/>
      <w:r w:rsidRPr="00AE7BC4">
        <w:rPr>
          <w:sz w:val="28"/>
          <w:szCs w:val="28"/>
        </w:rPr>
        <w:t xml:space="preserve">. подогрева пола, стен, потолка, отопительные котлы и приборы), наблюдения и охраны (в </w:t>
      </w:r>
      <w:proofErr w:type="spellStart"/>
      <w:r w:rsidRPr="00AE7BC4">
        <w:rPr>
          <w:sz w:val="28"/>
          <w:szCs w:val="28"/>
        </w:rPr>
        <w:t>т.ч</w:t>
      </w:r>
      <w:proofErr w:type="spellEnd"/>
      <w:r w:rsidRPr="00AE7BC4">
        <w:rPr>
          <w:sz w:val="28"/>
          <w:szCs w:val="28"/>
        </w:rPr>
        <w:t xml:space="preserve">. камеры, домофоны), пожарной безопасности, вентиляции, кондиционирования воздуха, водоснабжения и канализации (в </w:t>
      </w:r>
      <w:proofErr w:type="spellStart"/>
      <w:r w:rsidRPr="00AE7BC4">
        <w:rPr>
          <w:sz w:val="28"/>
          <w:szCs w:val="28"/>
        </w:rPr>
        <w:t>т.ч</w:t>
      </w:r>
      <w:proofErr w:type="spellEnd"/>
      <w:r w:rsidRPr="00AE7BC4">
        <w:rPr>
          <w:sz w:val="28"/>
          <w:szCs w:val="28"/>
        </w:rPr>
        <w:t xml:space="preserve">. раковины, ванны, душевые кабины, </w:t>
      </w:r>
      <w:proofErr w:type="spellStart"/>
      <w:r w:rsidRPr="00AE7BC4">
        <w:rPr>
          <w:sz w:val="28"/>
          <w:szCs w:val="28"/>
        </w:rPr>
        <w:t>сантехоборудование</w:t>
      </w:r>
      <w:proofErr w:type="spellEnd"/>
      <w:r w:rsidRPr="00AE7BC4">
        <w:rPr>
          <w:sz w:val="28"/>
          <w:szCs w:val="28"/>
        </w:rPr>
        <w:t xml:space="preserve"> туалетных  и ванных комнат, счетчики учета воды, </w:t>
      </w:r>
      <w:proofErr w:type="spellStart"/>
      <w:r w:rsidRPr="00AE7BC4">
        <w:rPr>
          <w:sz w:val="28"/>
          <w:szCs w:val="28"/>
        </w:rPr>
        <w:t>водозапорные</w:t>
      </w:r>
      <w:proofErr w:type="spellEnd"/>
      <w:r w:rsidRPr="00AE7BC4">
        <w:rPr>
          <w:sz w:val="28"/>
          <w:szCs w:val="28"/>
        </w:rPr>
        <w:t xml:space="preserve"> устройства,), газоснабжения (в </w:t>
      </w:r>
      <w:proofErr w:type="spellStart"/>
      <w:r w:rsidRPr="00AE7BC4">
        <w:rPr>
          <w:sz w:val="28"/>
          <w:szCs w:val="28"/>
        </w:rPr>
        <w:t>т.ч</w:t>
      </w:r>
      <w:proofErr w:type="spellEnd"/>
      <w:r w:rsidRPr="00AE7BC4">
        <w:rPr>
          <w:sz w:val="28"/>
          <w:szCs w:val="28"/>
        </w:rPr>
        <w:t xml:space="preserve">. газовые колонки, плиты, счетчики учета газа), электроснабжения (включая проводку, электроплиты, счетчики учета электроэнергии), в </w:t>
      </w:r>
      <w:proofErr w:type="spellStart"/>
      <w:r w:rsidRPr="00AE7BC4">
        <w:rPr>
          <w:sz w:val="28"/>
          <w:szCs w:val="28"/>
        </w:rPr>
        <w:t>т.ч</w:t>
      </w:r>
      <w:proofErr w:type="spellEnd"/>
      <w:r w:rsidRPr="00AE7BC4">
        <w:rPr>
          <w:sz w:val="28"/>
          <w:szCs w:val="28"/>
        </w:rPr>
        <w:t>. слаботочные (антенна, телефон, сигнализация, радио и т.п.), а т</w:t>
      </w:r>
      <w:r w:rsidRPr="00AE7BC4">
        <w:rPr>
          <w:bCs/>
          <w:sz w:val="28"/>
          <w:szCs w:val="28"/>
        </w:rPr>
        <w:t>акже по одному экземпляру каждого наименования неустановленного газового, электрического, сантехнического и другого оборудования, предназначенных для внутреннего ремонта.</w:t>
      </w:r>
    </w:p>
    <w:p w:rsidR="00F05228" w:rsidRPr="00AE7BC4" w:rsidRDefault="00F05228" w:rsidP="00A050DA">
      <w:pPr>
        <w:pStyle w:val="21"/>
        <w:rPr>
          <w:sz w:val="28"/>
          <w:szCs w:val="28"/>
        </w:rPr>
      </w:pPr>
      <w:r w:rsidRPr="00AE7BC4">
        <w:rPr>
          <w:sz w:val="28"/>
          <w:szCs w:val="28"/>
        </w:rPr>
        <w:t xml:space="preserve">К </w:t>
      </w:r>
      <w:r w:rsidRPr="00AE7BC4">
        <w:rPr>
          <w:sz w:val="28"/>
          <w:szCs w:val="28"/>
          <w:lang w:val="en-US"/>
        </w:rPr>
        <w:t>I</w:t>
      </w:r>
      <w:r w:rsidRPr="00AE7BC4">
        <w:rPr>
          <w:sz w:val="28"/>
          <w:szCs w:val="28"/>
        </w:rPr>
        <w:t xml:space="preserve"> группе имущества также относятся охотничье огнестрельное оружие, если имеется соответствующее разрешение на его хранение и пользование в установленном порядке, телевизионные антенны, в </w:t>
      </w:r>
      <w:proofErr w:type="spellStart"/>
      <w:r w:rsidRPr="00AE7BC4">
        <w:rPr>
          <w:sz w:val="28"/>
          <w:szCs w:val="28"/>
        </w:rPr>
        <w:t>т.ч</w:t>
      </w:r>
      <w:proofErr w:type="spellEnd"/>
      <w:r w:rsidRPr="00AE7BC4">
        <w:rPr>
          <w:sz w:val="28"/>
          <w:szCs w:val="28"/>
        </w:rPr>
        <w:t>. внешние (спутниковые), кроме антенн общего пользования, при наличии разрешения на установку инженерного оборудования, выданного в порядке, установленном законодательством.</w:t>
      </w:r>
    </w:p>
    <w:p w:rsidR="00F05228" w:rsidRPr="00AE7BC4" w:rsidRDefault="00F05228" w:rsidP="00602E55">
      <w:pPr>
        <w:pStyle w:val="21"/>
        <w:rPr>
          <w:sz w:val="28"/>
          <w:szCs w:val="28"/>
        </w:rPr>
      </w:pPr>
      <w:r w:rsidRPr="00AE7BC4">
        <w:rPr>
          <w:b/>
          <w:sz w:val="28"/>
          <w:szCs w:val="28"/>
          <w:lang w:val="en-US"/>
        </w:rPr>
        <w:t>II</w:t>
      </w:r>
      <w:r w:rsidRPr="00AE7BC4">
        <w:rPr>
          <w:b/>
          <w:sz w:val="28"/>
          <w:szCs w:val="28"/>
        </w:rPr>
        <w:t xml:space="preserve"> группа</w:t>
      </w:r>
      <w:r w:rsidRPr="00AE7BC4">
        <w:rPr>
          <w:sz w:val="28"/>
          <w:szCs w:val="28"/>
        </w:rPr>
        <w:t xml:space="preserve">: - аудио-, видео- и электронная техника, а также электротехника (телевизоры, видеоаппаратура, персональные компьютеры, ксероксы и т.д.), </w:t>
      </w:r>
      <w:r w:rsidRPr="00AE7BC4">
        <w:rPr>
          <w:sz w:val="28"/>
          <w:szCs w:val="28"/>
        </w:rPr>
        <w:lastRenderedPageBreak/>
        <w:t xml:space="preserve">электробытовые приборы (холодильники, стиральные машины, пылесосы и т.д.), музыкальные, измерительные и оптические приборы (в </w:t>
      </w:r>
      <w:proofErr w:type="spellStart"/>
      <w:r w:rsidRPr="00AE7BC4">
        <w:rPr>
          <w:sz w:val="28"/>
          <w:szCs w:val="28"/>
        </w:rPr>
        <w:t>т.ч</w:t>
      </w:r>
      <w:proofErr w:type="spellEnd"/>
      <w:r w:rsidRPr="00AE7BC4">
        <w:rPr>
          <w:sz w:val="28"/>
          <w:szCs w:val="28"/>
        </w:rPr>
        <w:t xml:space="preserve">. фото-киноаппаратура), вещи (предметы) личного обихода или индивидуального пользования (шубы, пальто и т.д.) при условии, что стоимость отдельного из перечисленных в данном подпункте предметов (вещей) составляет более </w:t>
      </w:r>
      <w:r w:rsidRPr="00AE7BC4">
        <w:rPr>
          <w:b/>
          <w:sz w:val="28"/>
          <w:szCs w:val="28"/>
        </w:rPr>
        <w:t>1 500 долларов США</w:t>
      </w:r>
      <w:r w:rsidRPr="00AE7BC4">
        <w:rPr>
          <w:sz w:val="28"/>
          <w:szCs w:val="28"/>
        </w:rPr>
        <w:t>.</w:t>
      </w:r>
    </w:p>
    <w:p w:rsidR="00F05228" w:rsidRPr="00AE7BC4" w:rsidRDefault="00F05228" w:rsidP="00602E55">
      <w:pPr>
        <w:pStyle w:val="21"/>
        <w:ind w:left="851" w:hanging="851"/>
        <w:rPr>
          <w:sz w:val="28"/>
          <w:szCs w:val="28"/>
        </w:rPr>
      </w:pPr>
      <w:r w:rsidRPr="00AE7BC4">
        <w:rPr>
          <w:b/>
          <w:sz w:val="28"/>
          <w:szCs w:val="28"/>
          <w:lang w:val="en-US"/>
        </w:rPr>
        <w:t>III</w:t>
      </w:r>
      <w:r w:rsidRPr="00AE7BC4">
        <w:rPr>
          <w:b/>
          <w:sz w:val="28"/>
          <w:szCs w:val="28"/>
        </w:rPr>
        <w:t xml:space="preserve"> группа</w:t>
      </w:r>
      <w:r w:rsidRPr="00AE7BC4">
        <w:rPr>
          <w:sz w:val="28"/>
          <w:szCs w:val="28"/>
        </w:rPr>
        <w:t xml:space="preserve"> – коллекции, картины, уникальные и антикварные предметы.</w:t>
      </w:r>
    </w:p>
    <w:p w:rsidR="00F05228" w:rsidRPr="00AE7BC4" w:rsidRDefault="00F05228" w:rsidP="00602E55">
      <w:pPr>
        <w:pStyle w:val="21"/>
        <w:ind w:left="851" w:hanging="851"/>
        <w:rPr>
          <w:sz w:val="28"/>
          <w:szCs w:val="28"/>
        </w:rPr>
      </w:pPr>
      <w:r w:rsidRPr="00AE7BC4">
        <w:rPr>
          <w:b/>
          <w:sz w:val="28"/>
          <w:szCs w:val="28"/>
          <w:lang w:val="en-US"/>
        </w:rPr>
        <w:t>IV</w:t>
      </w:r>
      <w:r w:rsidRPr="00AE7BC4">
        <w:rPr>
          <w:b/>
          <w:sz w:val="28"/>
          <w:szCs w:val="28"/>
        </w:rPr>
        <w:t xml:space="preserve"> группа</w:t>
      </w:r>
      <w:r w:rsidRPr="00AE7BC4">
        <w:rPr>
          <w:sz w:val="28"/>
          <w:szCs w:val="28"/>
        </w:rPr>
        <w:t xml:space="preserve"> – изделия из драгоценных металлов и камней.</w:t>
      </w:r>
    </w:p>
    <w:p w:rsidR="00C949CC" w:rsidRPr="00AE7BC4" w:rsidRDefault="00C949CC" w:rsidP="008842F2">
      <w:pPr>
        <w:pStyle w:val="21"/>
        <w:rPr>
          <w:sz w:val="30"/>
          <w:szCs w:val="30"/>
        </w:rPr>
      </w:pPr>
      <w:r w:rsidRPr="00AE7BC4">
        <w:rPr>
          <w:b/>
          <w:sz w:val="30"/>
          <w:szCs w:val="30"/>
          <w:lang w:val="en-US"/>
        </w:rPr>
        <w:t>V</w:t>
      </w:r>
      <w:r w:rsidRPr="00AE7BC4">
        <w:rPr>
          <w:b/>
          <w:sz w:val="30"/>
          <w:szCs w:val="30"/>
        </w:rPr>
        <w:t xml:space="preserve"> группа -</w:t>
      </w:r>
      <w:r w:rsidRPr="00AE7BC4">
        <w:rPr>
          <w:sz w:val="30"/>
          <w:szCs w:val="30"/>
        </w:rPr>
        <w:t xml:space="preserve"> запасные части, детали, принадлежности к транспортным средствам, мотоблоки, газонокосилки, деревообрабатывающие станки, бензопилы, циркулярные пилы, велосипеды, моторные, надувные лодки</w:t>
      </w:r>
      <w:r w:rsidRPr="00AE7BC4">
        <w:rPr>
          <w:b/>
          <w:sz w:val="30"/>
          <w:szCs w:val="30"/>
        </w:rPr>
        <w:t xml:space="preserve"> </w:t>
      </w:r>
      <w:r w:rsidRPr="00AE7BC4">
        <w:rPr>
          <w:sz w:val="30"/>
          <w:szCs w:val="30"/>
        </w:rPr>
        <w:t>и схожее другое имущество для личного пользования (не предназначенное для производственной или иной коммерческой деятельности).</w:t>
      </w:r>
    </w:p>
    <w:p w:rsidR="00F05228" w:rsidRPr="00AE7BC4" w:rsidRDefault="00F05228" w:rsidP="008842F2">
      <w:pPr>
        <w:pStyle w:val="21"/>
        <w:rPr>
          <w:sz w:val="28"/>
          <w:szCs w:val="28"/>
        </w:rPr>
      </w:pPr>
      <w:r w:rsidRPr="00AE7BC4">
        <w:rPr>
          <w:b/>
          <w:sz w:val="28"/>
          <w:szCs w:val="28"/>
          <w:lang w:val="en-US"/>
        </w:rPr>
        <w:t>VI</w:t>
      </w:r>
      <w:r w:rsidRPr="00AE7BC4">
        <w:rPr>
          <w:b/>
          <w:sz w:val="28"/>
          <w:szCs w:val="28"/>
        </w:rPr>
        <w:t xml:space="preserve"> группа</w:t>
      </w:r>
      <w:r w:rsidRPr="00AE7BC4">
        <w:rPr>
          <w:sz w:val="28"/>
          <w:szCs w:val="28"/>
        </w:rPr>
        <w:t xml:space="preserve"> - строительные материалы, (хранящиеся в жилых и подсобных помещениях, а также на отведенном земельном участке) и предназначенные для строительства жилого дома, садового домика и хозяйственных построек.</w:t>
      </w:r>
    </w:p>
    <w:p w:rsidR="00F05228" w:rsidRPr="00AE7BC4" w:rsidRDefault="00F05228">
      <w:pPr>
        <w:jc w:val="both"/>
        <w:rPr>
          <w:sz w:val="10"/>
          <w:szCs w:val="10"/>
        </w:rPr>
      </w:pPr>
      <w:bookmarkStart w:id="0" w:name="_GoBack"/>
      <w:bookmarkEnd w:id="0"/>
    </w:p>
    <w:p w:rsidR="00924DE3" w:rsidRPr="00AE7BC4" w:rsidRDefault="00924DE3" w:rsidP="002A60F4">
      <w:pPr>
        <w:tabs>
          <w:tab w:val="right" w:pos="2269"/>
        </w:tabs>
        <w:spacing w:line="360" w:lineRule="atLeast"/>
        <w:ind w:left="284" w:hanging="284"/>
        <w:jc w:val="both"/>
        <w:rPr>
          <w:b/>
          <w:sz w:val="28"/>
          <w:szCs w:val="28"/>
        </w:rPr>
      </w:pPr>
    </w:p>
    <w:p w:rsidR="00924DE3" w:rsidRPr="00AE7BC4" w:rsidRDefault="00924DE3" w:rsidP="002A60F4">
      <w:pPr>
        <w:tabs>
          <w:tab w:val="right" w:pos="2269"/>
        </w:tabs>
        <w:spacing w:line="360" w:lineRule="atLeast"/>
        <w:ind w:left="284" w:hanging="284"/>
        <w:jc w:val="both"/>
        <w:rPr>
          <w:b/>
          <w:sz w:val="28"/>
          <w:szCs w:val="28"/>
        </w:rPr>
      </w:pPr>
    </w:p>
    <w:p w:rsidR="00924DE3" w:rsidRPr="00AE7BC4" w:rsidRDefault="00924DE3" w:rsidP="002A60F4">
      <w:pPr>
        <w:tabs>
          <w:tab w:val="right" w:pos="2269"/>
        </w:tabs>
        <w:spacing w:line="360" w:lineRule="atLeast"/>
        <w:ind w:left="284" w:hanging="284"/>
        <w:jc w:val="both"/>
        <w:rPr>
          <w:b/>
          <w:sz w:val="28"/>
          <w:szCs w:val="28"/>
        </w:rPr>
      </w:pPr>
    </w:p>
    <w:p w:rsidR="00F05228" w:rsidRPr="00AE7BC4" w:rsidRDefault="00F05228" w:rsidP="002A60F4">
      <w:pPr>
        <w:tabs>
          <w:tab w:val="right" w:pos="2269"/>
        </w:tabs>
        <w:spacing w:line="360" w:lineRule="atLeast"/>
        <w:ind w:left="284" w:hanging="284"/>
        <w:jc w:val="both"/>
        <w:rPr>
          <w:sz w:val="28"/>
          <w:szCs w:val="28"/>
        </w:rPr>
      </w:pPr>
      <w:r w:rsidRPr="00AE7BC4">
        <w:rPr>
          <w:b/>
          <w:sz w:val="28"/>
          <w:szCs w:val="28"/>
        </w:rPr>
        <w:t>Первый заместитель</w:t>
      </w:r>
      <w:r w:rsidR="002A60F4" w:rsidRPr="00AE7BC4">
        <w:rPr>
          <w:sz w:val="28"/>
          <w:szCs w:val="28"/>
        </w:rPr>
        <w:t xml:space="preserve"> </w:t>
      </w:r>
      <w:r w:rsidR="002A60F4" w:rsidRPr="00AE7BC4">
        <w:rPr>
          <w:b/>
          <w:sz w:val="28"/>
          <w:szCs w:val="28"/>
        </w:rPr>
        <w:t xml:space="preserve">генерального директора </w:t>
      </w:r>
      <w:r w:rsidRPr="00AE7BC4">
        <w:rPr>
          <w:b/>
          <w:sz w:val="28"/>
          <w:szCs w:val="28"/>
        </w:rPr>
        <w:tab/>
      </w:r>
      <w:r w:rsidR="00C949CC" w:rsidRPr="00AE7BC4">
        <w:rPr>
          <w:b/>
          <w:sz w:val="28"/>
          <w:szCs w:val="28"/>
        </w:rPr>
        <w:tab/>
      </w:r>
      <w:r w:rsidR="00C949CC" w:rsidRPr="00AE7BC4">
        <w:rPr>
          <w:b/>
          <w:sz w:val="28"/>
          <w:szCs w:val="28"/>
        </w:rPr>
        <w:tab/>
      </w:r>
      <w:r w:rsidRPr="00AE7BC4">
        <w:rPr>
          <w:b/>
          <w:sz w:val="28"/>
          <w:szCs w:val="28"/>
        </w:rPr>
        <w:t>О.А. Перевоз</w:t>
      </w:r>
    </w:p>
    <w:sectPr w:rsidR="00F05228" w:rsidRPr="00AE7BC4" w:rsidSect="002A60F4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849" w:bottom="1134" w:left="993" w:header="737" w:footer="737" w:gutter="0"/>
      <w:pgNumType w:start="3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5EC" w:rsidRDefault="005465EC">
      <w:r>
        <w:separator/>
      </w:r>
    </w:p>
  </w:endnote>
  <w:endnote w:type="continuationSeparator" w:id="0">
    <w:p w:rsidR="005465EC" w:rsidRDefault="0054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228" w:rsidRDefault="00C3578F" w:rsidP="00143F7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052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5228">
      <w:rPr>
        <w:rStyle w:val="a7"/>
        <w:noProof/>
      </w:rPr>
      <w:t>33</w:t>
    </w:r>
    <w:r>
      <w:rPr>
        <w:rStyle w:val="a7"/>
      </w:rPr>
      <w:fldChar w:fldCharType="end"/>
    </w:r>
  </w:p>
  <w:p w:rsidR="00F05228" w:rsidRDefault="00F05228" w:rsidP="009769A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228" w:rsidRDefault="00C3578F" w:rsidP="0002027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052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2852">
      <w:rPr>
        <w:rStyle w:val="a7"/>
        <w:noProof/>
      </w:rPr>
      <w:t>38</w:t>
    </w:r>
    <w:r>
      <w:rPr>
        <w:rStyle w:val="a7"/>
      </w:rPr>
      <w:fldChar w:fldCharType="end"/>
    </w:r>
  </w:p>
  <w:p w:rsidR="00F05228" w:rsidRDefault="00F05228" w:rsidP="009769A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5EC" w:rsidRDefault="005465EC">
      <w:r>
        <w:separator/>
      </w:r>
    </w:p>
  </w:footnote>
  <w:footnote w:type="continuationSeparator" w:id="0">
    <w:p w:rsidR="005465EC" w:rsidRDefault="00546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228" w:rsidRDefault="00062852">
    <w:pPr>
      <w:pStyle w:val="a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75pt;height:30.75pt">
          <v:imagedata r:id="rId1" o:title="" grayscale="t" bilevel="t"/>
        </v:shape>
      </w:pict>
    </w:r>
    <w:r w:rsidR="00F05228" w:rsidRPr="008315A9">
      <w:rPr>
        <w:u w:val="single"/>
      </w:rPr>
      <w:t xml:space="preserve">                                          </w:t>
    </w:r>
    <w:r w:rsidR="00F05228" w:rsidRPr="008315A9">
      <w:rPr>
        <w:sz w:val="22"/>
        <w:szCs w:val="22"/>
        <w:u w:val="single"/>
      </w:rPr>
      <w:t>Правила добровольного страхования домашнего имущества</w:t>
    </w:r>
    <w:r w:rsidR="00F0522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228" w:rsidRPr="008315A9" w:rsidRDefault="00062852">
    <w:pPr>
      <w:pStyle w:val="aa"/>
      <w:rPr>
        <w:sz w:val="22"/>
        <w:szCs w:val="2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6.75pt;height:30.75pt">
          <v:imagedata r:id="rId1" o:title="" grayscale="t" bilevel="t"/>
        </v:shape>
      </w:pict>
    </w:r>
    <w:r w:rsidR="00F05228">
      <w:tab/>
    </w:r>
    <w:r w:rsidR="00F05228" w:rsidRPr="008315A9">
      <w:rPr>
        <w:u w:val="single"/>
      </w:rPr>
      <w:t xml:space="preserve">                                          </w:t>
    </w:r>
    <w:r w:rsidR="00F05228" w:rsidRPr="008315A9">
      <w:rPr>
        <w:sz w:val="22"/>
        <w:szCs w:val="22"/>
        <w:u w:val="single"/>
      </w:rPr>
      <w:t>Правила добровольного страхования домашнего имущества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B3850"/>
    <w:multiLevelType w:val="hybridMultilevel"/>
    <w:tmpl w:val="54B287A0"/>
    <w:lvl w:ilvl="0" w:tplc="5E9CE6A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30200A58"/>
    <w:multiLevelType w:val="hybridMultilevel"/>
    <w:tmpl w:val="5DA017BE"/>
    <w:lvl w:ilvl="0" w:tplc="0A94274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30AB59D4"/>
    <w:multiLevelType w:val="hybridMultilevel"/>
    <w:tmpl w:val="2DA46446"/>
    <w:lvl w:ilvl="0" w:tplc="949CC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1D20781"/>
    <w:multiLevelType w:val="hybridMultilevel"/>
    <w:tmpl w:val="18943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769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B992036"/>
    <w:multiLevelType w:val="hybridMultilevel"/>
    <w:tmpl w:val="7C286B00"/>
    <w:lvl w:ilvl="0" w:tplc="4A88A2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E9040D"/>
    <w:multiLevelType w:val="hybridMultilevel"/>
    <w:tmpl w:val="55226544"/>
    <w:lvl w:ilvl="0" w:tplc="65DE7E4C">
      <w:start w:val="1"/>
      <w:numFmt w:val="decimal"/>
      <w:lvlText w:val="%1."/>
      <w:lvlJc w:val="left"/>
      <w:pPr>
        <w:tabs>
          <w:tab w:val="num" w:pos="1248"/>
        </w:tabs>
        <w:ind w:left="1248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C9B"/>
    <w:rsid w:val="00017D1B"/>
    <w:rsid w:val="0002027A"/>
    <w:rsid w:val="00033821"/>
    <w:rsid w:val="00045FA4"/>
    <w:rsid w:val="000466E3"/>
    <w:rsid w:val="00062852"/>
    <w:rsid w:val="00083B0D"/>
    <w:rsid w:val="000A4D21"/>
    <w:rsid w:val="000C3C8E"/>
    <w:rsid w:val="000C6311"/>
    <w:rsid w:val="000D42F4"/>
    <w:rsid w:val="000F0DA1"/>
    <w:rsid w:val="000F3C96"/>
    <w:rsid w:val="00106CE3"/>
    <w:rsid w:val="00143F7A"/>
    <w:rsid w:val="001746D8"/>
    <w:rsid w:val="00177C19"/>
    <w:rsid w:val="00180FE0"/>
    <w:rsid w:val="001A0CCC"/>
    <w:rsid w:val="001A423C"/>
    <w:rsid w:val="00276AC4"/>
    <w:rsid w:val="00295AE7"/>
    <w:rsid w:val="002A60F4"/>
    <w:rsid w:val="002B6688"/>
    <w:rsid w:val="002B772B"/>
    <w:rsid w:val="002D4860"/>
    <w:rsid w:val="00336B09"/>
    <w:rsid w:val="00340347"/>
    <w:rsid w:val="00386581"/>
    <w:rsid w:val="003D68D1"/>
    <w:rsid w:val="003F3829"/>
    <w:rsid w:val="00412C52"/>
    <w:rsid w:val="00442AF1"/>
    <w:rsid w:val="00463B7E"/>
    <w:rsid w:val="00466F54"/>
    <w:rsid w:val="00471A16"/>
    <w:rsid w:val="0047343D"/>
    <w:rsid w:val="004938A2"/>
    <w:rsid w:val="00504537"/>
    <w:rsid w:val="005465EC"/>
    <w:rsid w:val="00571F3F"/>
    <w:rsid w:val="005E511A"/>
    <w:rsid w:val="005F1D21"/>
    <w:rsid w:val="00602E55"/>
    <w:rsid w:val="006055E7"/>
    <w:rsid w:val="00665053"/>
    <w:rsid w:val="006A2914"/>
    <w:rsid w:val="006B01AB"/>
    <w:rsid w:val="006B0A8A"/>
    <w:rsid w:val="006B5577"/>
    <w:rsid w:val="00705591"/>
    <w:rsid w:val="00716722"/>
    <w:rsid w:val="007228C0"/>
    <w:rsid w:val="0074233C"/>
    <w:rsid w:val="007478F0"/>
    <w:rsid w:val="00763ACE"/>
    <w:rsid w:val="007A75DE"/>
    <w:rsid w:val="007B5620"/>
    <w:rsid w:val="007D2F93"/>
    <w:rsid w:val="007E4F1C"/>
    <w:rsid w:val="007F6D48"/>
    <w:rsid w:val="00810309"/>
    <w:rsid w:val="00811204"/>
    <w:rsid w:val="00825A29"/>
    <w:rsid w:val="008315A9"/>
    <w:rsid w:val="008352F1"/>
    <w:rsid w:val="00835CD8"/>
    <w:rsid w:val="008452B9"/>
    <w:rsid w:val="00853A6C"/>
    <w:rsid w:val="00856763"/>
    <w:rsid w:val="008842F2"/>
    <w:rsid w:val="0089572C"/>
    <w:rsid w:val="008D12B9"/>
    <w:rsid w:val="008E505D"/>
    <w:rsid w:val="00924DE3"/>
    <w:rsid w:val="0096553E"/>
    <w:rsid w:val="00970992"/>
    <w:rsid w:val="009769A1"/>
    <w:rsid w:val="009A2B74"/>
    <w:rsid w:val="009C10E5"/>
    <w:rsid w:val="009D2F14"/>
    <w:rsid w:val="009D58AA"/>
    <w:rsid w:val="00A050DA"/>
    <w:rsid w:val="00A122CB"/>
    <w:rsid w:val="00A20314"/>
    <w:rsid w:val="00A23314"/>
    <w:rsid w:val="00A82D78"/>
    <w:rsid w:val="00A873C5"/>
    <w:rsid w:val="00AB6B36"/>
    <w:rsid w:val="00AE7BC4"/>
    <w:rsid w:val="00AF69A1"/>
    <w:rsid w:val="00B06065"/>
    <w:rsid w:val="00B65484"/>
    <w:rsid w:val="00B67F1F"/>
    <w:rsid w:val="00BA7973"/>
    <w:rsid w:val="00BB51F7"/>
    <w:rsid w:val="00BE4BBC"/>
    <w:rsid w:val="00C3578F"/>
    <w:rsid w:val="00C70D0B"/>
    <w:rsid w:val="00C949CC"/>
    <w:rsid w:val="00CA10BF"/>
    <w:rsid w:val="00CC2822"/>
    <w:rsid w:val="00CC7E10"/>
    <w:rsid w:val="00CE6BA9"/>
    <w:rsid w:val="00D00A07"/>
    <w:rsid w:val="00D37C27"/>
    <w:rsid w:val="00D920D7"/>
    <w:rsid w:val="00DA56E1"/>
    <w:rsid w:val="00DC335D"/>
    <w:rsid w:val="00DD6998"/>
    <w:rsid w:val="00DD6C9B"/>
    <w:rsid w:val="00E3543E"/>
    <w:rsid w:val="00E647AD"/>
    <w:rsid w:val="00E66A5D"/>
    <w:rsid w:val="00E67C45"/>
    <w:rsid w:val="00EF07C0"/>
    <w:rsid w:val="00F05228"/>
    <w:rsid w:val="00F34E82"/>
    <w:rsid w:val="00F54446"/>
    <w:rsid w:val="00F61413"/>
    <w:rsid w:val="00F77024"/>
    <w:rsid w:val="00F8033C"/>
    <w:rsid w:val="00F91845"/>
    <w:rsid w:val="00FA6A51"/>
    <w:rsid w:val="00FE60B2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B81DB19-F7A8-4BEB-8EBE-80FD4C84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0E5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9C10E5"/>
    <w:pPr>
      <w:keepNext/>
      <w:jc w:val="center"/>
      <w:outlineLvl w:val="0"/>
    </w:pPr>
    <w:rPr>
      <w:rFonts w:ascii="Tahoma" w:hAnsi="Tahoma"/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9C10E5"/>
    <w:pPr>
      <w:keepNext/>
      <w:jc w:val="center"/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link w:val="30"/>
    <w:uiPriority w:val="99"/>
    <w:qFormat/>
    <w:rsid w:val="009C10E5"/>
    <w:pPr>
      <w:keepNext/>
      <w:jc w:val="both"/>
      <w:outlineLvl w:val="2"/>
    </w:pPr>
    <w:rPr>
      <w:rFonts w:ascii="Tahoma" w:hAnsi="Tahoma"/>
      <w:b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9C10E5"/>
    <w:pPr>
      <w:keepNext/>
      <w:ind w:firstLine="36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9C10E5"/>
    <w:pPr>
      <w:keepNext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55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055E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055E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055E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055E7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Plain Text"/>
    <w:basedOn w:val="a"/>
    <w:link w:val="a4"/>
    <w:rsid w:val="009C10E5"/>
    <w:rPr>
      <w:rFonts w:ascii="Courier New" w:hAnsi="Courier New"/>
      <w:sz w:val="20"/>
    </w:rPr>
  </w:style>
  <w:style w:type="character" w:customStyle="1" w:styleId="a4">
    <w:name w:val="Текст Знак"/>
    <w:link w:val="a3"/>
    <w:uiPriority w:val="99"/>
    <w:semiHidden/>
    <w:locked/>
    <w:rsid w:val="006055E7"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rsid w:val="009C10E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055E7"/>
    <w:rPr>
      <w:rFonts w:cs="Times New Roman"/>
      <w:sz w:val="20"/>
      <w:szCs w:val="20"/>
    </w:rPr>
  </w:style>
  <w:style w:type="character" w:styleId="a7">
    <w:name w:val="page number"/>
    <w:uiPriority w:val="99"/>
    <w:rsid w:val="009C10E5"/>
    <w:rPr>
      <w:rFonts w:cs="Times New Roman"/>
    </w:rPr>
  </w:style>
  <w:style w:type="paragraph" w:styleId="a8">
    <w:name w:val="Body Text Indent"/>
    <w:basedOn w:val="a"/>
    <w:link w:val="a9"/>
    <w:uiPriority w:val="99"/>
    <w:rsid w:val="009C10E5"/>
    <w:pPr>
      <w:ind w:left="6480"/>
    </w:pPr>
    <w:rPr>
      <w:bCs/>
      <w:sz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6055E7"/>
    <w:rPr>
      <w:rFonts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9C10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6055E7"/>
    <w:rPr>
      <w:rFonts w:cs="Times New Roman"/>
      <w:sz w:val="20"/>
      <w:szCs w:val="20"/>
    </w:rPr>
  </w:style>
  <w:style w:type="table" w:styleId="ac">
    <w:name w:val="Table Grid"/>
    <w:basedOn w:val="a1"/>
    <w:uiPriority w:val="99"/>
    <w:rsid w:val="002B6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602E55"/>
    <w:pPr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6055E7"/>
    <w:rPr>
      <w:rFonts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D920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6055E7"/>
    <w:rPr>
      <w:rFonts w:cs="Times New Roman"/>
      <w:sz w:val="2"/>
    </w:rPr>
  </w:style>
  <w:style w:type="paragraph" w:styleId="31">
    <w:name w:val="Body Text 3"/>
    <w:basedOn w:val="a"/>
    <w:link w:val="32"/>
    <w:uiPriority w:val="99"/>
    <w:rsid w:val="007B5620"/>
    <w:pPr>
      <w:jc w:val="both"/>
    </w:pPr>
  </w:style>
  <w:style w:type="character" w:customStyle="1" w:styleId="32">
    <w:name w:val="Основной текст 3 Знак"/>
    <w:link w:val="31"/>
    <w:uiPriority w:val="99"/>
    <w:semiHidden/>
    <w:locked/>
    <w:rsid w:val="006055E7"/>
    <w:rPr>
      <w:rFonts w:cs="Times New Roman"/>
      <w:sz w:val="16"/>
      <w:szCs w:val="16"/>
    </w:rPr>
  </w:style>
  <w:style w:type="paragraph" w:customStyle="1" w:styleId="num">
    <w:name w:val="num"/>
    <w:basedOn w:val="a"/>
    <w:uiPriority w:val="99"/>
    <w:rsid w:val="00045FA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33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6D1BC-1B25-4165-9823-9F7AEA5F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723</Words>
  <Characters>4122</Characters>
  <Application>Microsoft Office Word</Application>
  <DocSecurity>0</DocSecurity>
  <Lines>34</Lines>
  <Paragraphs>9</Paragraphs>
  <ScaleCrop>false</ScaleCrop>
  <Company>Белнефтестрах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Кречко</dc:creator>
  <cp:keywords/>
  <dc:description/>
  <cp:lastModifiedBy>Левшун Наталья Игоревна</cp:lastModifiedBy>
  <cp:revision>13</cp:revision>
  <cp:lastPrinted>2015-12-02T12:54:00Z</cp:lastPrinted>
  <dcterms:created xsi:type="dcterms:W3CDTF">2015-03-26T07:21:00Z</dcterms:created>
  <dcterms:modified xsi:type="dcterms:W3CDTF">2018-07-12T11:49:00Z</dcterms:modified>
</cp:coreProperties>
</file>